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D280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Załącznik</w:t>
      </w:r>
    </w:p>
    <w:p w14:paraId="01E85EEE" w14:textId="5C5277D8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do Uchwały Nr XV/</w:t>
      </w:r>
      <w:r w:rsidR="00920379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14:paraId="4A8E8F8D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Rady Miejskiej w Kruszwicy</w:t>
      </w:r>
    </w:p>
    <w:p w14:paraId="5A25EBD1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z dnia 30 grudnia 2019r.</w:t>
      </w:r>
    </w:p>
    <w:p w14:paraId="7BD4885D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05704" w14:textId="77777777" w:rsidR="00647210" w:rsidRDefault="00647210" w:rsidP="0064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14:paraId="0D96F86B" w14:textId="77777777" w:rsidR="00647210" w:rsidRDefault="00647210" w:rsidP="0064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Rewizyjnej na 2020 rok.</w:t>
      </w:r>
    </w:p>
    <w:p w14:paraId="73C4CAAE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05CAF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Styczeń</w:t>
      </w:r>
    </w:p>
    <w:p w14:paraId="26109FEF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Realizacja Funduszu Sołeckiego za 2019 rok z podziałem na poszczególne sołectwa.</w:t>
      </w:r>
    </w:p>
    <w:p w14:paraId="66D45F0D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Wydatki poniesione na realizację przebudowy świetlicy wiejskiej w Woli Wapowskiej i świetlicy w Kruszwicy.</w:t>
      </w:r>
    </w:p>
    <w:p w14:paraId="7C4F5DA5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880AD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Luty</w:t>
      </w:r>
    </w:p>
    <w:p w14:paraId="25FD1888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ściągalności opłat za gospodarowanie odpadami komunalnymi w roku 2019.</w:t>
      </w:r>
    </w:p>
    <w:p w14:paraId="79A2EF45" w14:textId="77777777" w:rsidR="00647210" w:rsidRPr="00AD0BD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63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D0BD0">
        <w:rPr>
          <w:rFonts w:ascii="Times New Roman" w:hAnsi="Times New Roman" w:cs="Times New Roman"/>
          <w:sz w:val="24"/>
          <w:szCs w:val="24"/>
        </w:rPr>
        <w:t>Analiza kosztów poniesionych na budowę kompleksu rekreacyjnego przy ul. Lipowej.</w:t>
      </w:r>
    </w:p>
    <w:p w14:paraId="7AC23069" w14:textId="77777777" w:rsidR="00647210" w:rsidRPr="00AD0BD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82036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Marzec</w:t>
      </w:r>
    </w:p>
    <w:p w14:paraId="46887908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wydatków poniesionych w roku 2019 na organizację imprez kulturalnych: Dni Kruszwicy, imieniny Marii.</w:t>
      </w:r>
    </w:p>
    <w:p w14:paraId="7C97F155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wykorzystania dotacji za 2019 rok przez Klub Piłkarski „Gopło”.</w:t>
      </w:r>
    </w:p>
    <w:p w14:paraId="6C124A61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C58DD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Kwiecień</w:t>
      </w:r>
    </w:p>
    <w:p w14:paraId="18A9BFE0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wykazów oraz podpisanych umów przez właścicieli innych nieruchomości wykorzystywanych na cele rekreacyjno- wypoczynkowe na wywóz odpadów komunalnych.</w:t>
      </w:r>
    </w:p>
    <w:p w14:paraId="4332A095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wydatków na ochronę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 ( jednostki OSP).</w:t>
      </w:r>
    </w:p>
    <w:p w14:paraId="0847546A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E29A5" w14:textId="77777777" w:rsidR="00647210" w:rsidRPr="00AD0BD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</w:t>
      </w:r>
    </w:p>
    <w:p w14:paraId="0A106F31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efektywności wydatkowania środków finansowych przyznanych stowarzyszeniom i organizacjom pozarządowym w roku 2019.</w:t>
      </w:r>
    </w:p>
    <w:p w14:paraId="338672E2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2043">
        <w:rPr>
          <w:rFonts w:ascii="Times New Roman" w:hAnsi="Times New Roman" w:cs="Times New Roman"/>
          <w:sz w:val="24"/>
          <w:szCs w:val="24"/>
        </w:rPr>
        <w:t>Analiza sprawozdania z wykonania budżetu</w:t>
      </w:r>
      <w:r>
        <w:rPr>
          <w:rFonts w:ascii="Times New Roman" w:hAnsi="Times New Roman" w:cs="Times New Roman"/>
          <w:sz w:val="24"/>
          <w:szCs w:val="24"/>
        </w:rPr>
        <w:t xml:space="preserve"> za 2019 rok.</w:t>
      </w:r>
    </w:p>
    <w:p w14:paraId="47F217E6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8BBD8E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Czerwiec</w:t>
      </w:r>
    </w:p>
    <w:p w14:paraId="64F3B2BF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wydatków poniesionych na funkcjonowanie Zespołu Szkół Ogólnokształcących </w:t>
      </w:r>
    </w:p>
    <w:p w14:paraId="741D3222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roku.</w:t>
      </w:r>
    </w:p>
    <w:p w14:paraId="1F194002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Realizacja wydatków na ratownictwo wodne.</w:t>
      </w:r>
    </w:p>
    <w:p w14:paraId="26B957BB" w14:textId="77777777" w:rsidR="00647210" w:rsidRPr="009A6346" w:rsidRDefault="00647210" w:rsidP="006472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6773F5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Sierpień</w:t>
      </w:r>
    </w:p>
    <w:p w14:paraId="2ED83B5F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kosztów związanych z ochroną zdrowia- zwalczanie narkomanii i przeciwdziałanie alkoholizmowi.</w:t>
      </w:r>
    </w:p>
    <w:p w14:paraId="386A7C49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wydatków poniesionych w roku 2020 na oświetlenie dróg gminnych i ulic w mieście.</w:t>
      </w:r>
    </w:p>
    <w:p w14:paraId="682ECF03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8A5C4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Wrzesień</w:t>
      </w:r>
    </w:p>
    <w:p w14:paraId="3A8C3DD3" w14:textId="77777777" w:rsidR="00647210" w:rsidRPr="0025161B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1B">
        <w:rPr>
          <w:rFonts w:ascii="Times New Roman" w:hAnsi="Times New Roman" w:cs="Times New Roman"/>
          <w:sz w:val="24"/>
          <w:szCs w:val="24"/>
        </w:rPr>
        <w:t xml:space="preserve">1. Analiza </w:t>
      </w:r>
      <w:r>
        <w:rPr>
          <w:rFonts w:ascii="Times New Roman" w:hAnsi="Times New Roman" w:cs="Times New Roman"/>
          <w:sz w:val="24"/>
          <w:szCs w:val="24"/>
        </w:rPr>
        <w:t>wydatków poniesionych na zadanie zrealizowane przy współudziale  Funduszu Dróg Samorządowych ( Mieszka I, Spokojna i Kobylniki).</w:t>
      </w:r>
    </w:p>
    <w:p w14:paraId="312C9787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Wydatki poniesione na modernizację i funkcjonowanie monitoringu.</w:t>
      </w:r>
    </w:p>
    <w:p w14:paraId="16BDE1A6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65B59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Październik</w:t>
      </w:r>
    </w:p>
    <w:p w14:paraId="766B2817" w14:textId="77777777" w:rsidR="00647210" w:rsidRPr="0025161B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1B">
        <w:rPr>
          <w:rFonts w:ascii="Times New Roman" w:hAnsi="Times New Roman" w:cs="Times New Roman"/>
          <w:sz w:val="24"/>
          <w:szCs w:val="24"/>
        </w:rPr>
        <w:t>1. Analiza sprzedaży mienia komunalnego w 2020 roku.</w:t>
      </w:r>
    </w:p>
    <w:p w14:paraId="07EDF47E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Funkcjonowanie systemu gospodarowania odpadami komunalnymi w roku 2020.</w:t>
      </w:r>
    </w:p>
    <w:p w14:paraId="4EC93C3F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918C0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Listopad</w:t>
      </w:r>
    </w:p>
    <w:p w14:paraId="72D74BBF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wydatków poniesionych na promocję Gminy w roku 2020.</w:t>
      </w:r>
    </w:p>
    <w:p w14:paraId="4881E1F6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Wydatki poniesione na remonty dróg gminnych w roku 2020.</w:t>
      </w:r>
    </w:p>
    <w:p w14:paraId="39C672B5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B6984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Grudzień</w:t>
      </w:r>
    </w:p>
    <w:p w14:paraId="557BA5AC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Rozliczenie kosztów utrzymania budynku szkolnego w miejscowości Wola Wapowska </w:t>
      </w:r>
    </w:p>
    <w:p w14:paraId="038FA495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budynku w Bachorcach.</w:t>
      </w:r>
    </w:p>
    <w:p w14:paraId="38A9AD97" w14:textId="77777777" w:rsidR="00647210" w:rsidRDefault="00647210" w:rsidP="0064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Plan pracy komisji na 2021 rok.</w:t>
      </w:r>
    </w:p>
    <w:p w14:paraId="60753BF1" w14:textId="77777777" w:rsidR="00647210" w:rsidRDefault="00647210" w:rsidP="00647210"/>
    <w:p w14:paraId="0C896E56" w14:textId="77777777" w:rsidR="00647210" w:rsidRDefault="00647210" w:rsidP="00647210"/>
    <w:p w14:paraId="7892F2C3" w14:textId="77777777" w:rsidR="00AE4537" w:rsidRDefault="00AE4537">
      <w:bookmarkStart w:id="0" w:name="_GoBack"/>
      <w:bookmarkEnd w:id="0"/>
    </w:p>
    <w:sectPr w:rsidR="00AE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C"/>
    <w:rsid w:val="00647210"/>
    <w:rsid w:val="007773BC"/>
    <w:rsid w:val="00920379"/>
    <w:rsid w:val="00A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59E"/>
  <w15:chartTrackingRefBased/>
  <w15:docId w15:val="{AEF11EB7-5817-47F8-800F-99DC03AB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2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4</cp:revision>
  <cp:lastPrinted>2019-12-31T09:32:00Z</cp:lastPrinted>
  <dcterms:created xsi:type="dcterms:W3CDTF">2019-12-16T12:18:00Z</dcterms:created>
  <dcterms:modified xsi:type="dcterms:W3CDTF">2019-12-31T09:33:00Z</dcterms:modified>
</cp:coreProperties>
</file>